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42" w:rsidRDefault="00203B42" w:rsidP="00203B42">
      <w:pPr>
        <w:pStyle w:val="a4"/>
        <w:spacing w:before="0" w:beforeAutospacing="0" w:after="0" w:afterAutospacing="0" w:line="600" w:lineRule="exact"/>
        <w:ind w:firstLineChars="200" w:firstLine="868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安庆市文联</w:t>
      </w:r>
      <w:r>
        <w:rPr>
          <w:rFonts w:ascii="黑体" w:eastAsia="黑体" w:hAnsi="黑体"/>
          <w:sz w:val="44"/>
          <w:szCs w:val="44"/>
        </w:rPr>
        <w:t>2017年</w:t>
      </w:r>
      <w:r>
        <w:rPr>
          <w:rFonts w:ascii="黑体" w:eastAsia="黑体" w:hAnsi="黑体" w:hint="eastAsia"/>
          <w:sz w:val="44"/>
          <w:szCs w:val="44"/>
        </w:rPr>
        <w:t>一般公共预算财政拨款</w:t>
      </w:r>
    </w:p>
    <w:p w:rsidR="00203B42" w:rsidRDefault="00203B42" w:rsidP="00203B42">
      <w:pPr>
        <w:pStyle w:val="a4"/>
        <w:spacing w:before="0" w:beforeAutospacing="0" w:after="0" w:afterAutospacing="0" w:line="600" w:lineRule="exact"/>
        <w:ind w:firstLineChars="200" w:firstLine="868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“三公</w:t>
      </w:r>
      <w:r>
        <w:rPr>
          <w:rFonts w:ascii="黑体" w:eastAsia="黑体" w:hAnsi="黑体" w:hint="eastAsia"/>
          <w:sz w:val="44"/>
          <w:szCs w:val="44"/>
        </w:rPr>
        <w:t>”</w:t>
      </w:r>
      <w:r>
        <w:rPr>
          <w:rFonts w:ascii="黑体" w:eastAsia="黑体" w:hAnsi="黑体"/>
          <w:sz w:val="44"/>
          <w:szCs w:val="44"/>
        </w:rPr>
        <w:t>经费</w:t>
      </w:r>
      <w:r>
        <w:rPr>
          <w:rFonts w:ascii="黑体" w:eastAsia="黑体" w:hAnsi="黑体" w:hint="eastAsia"/>
          <w:sz w:val="44"/>
          <w:szCs w:val="44"/>
        </w:rPr>
        <w:t>支出决算情况说明</w:t>
      </w:r>
    </w:p>
    <w:p w:rsidR="00203B42" w:rsidRDefault="00203B42" w:rsidP="00203B42">
      <w:pPr>
        <w:ind w:leftChars="250" w:left="1566" w:hangingChars="249" w:hanging="781"/>
        <w:jc w:val="center"/>
        <w:rPr>
          <w:rFonts w:ascii="楷体_GB2312" w:eastAsia="楷体_GB2312" w:hint="eastAsia"/>
          <w:szCs w:val="32"/>
        </w:rPr>
      </w:pPr>
    </w:p>
    <w:p w:rsidR="00203B42" w:rsidRDefault="00203B42" w:rsidP="00203B42">
      <w:pPr>
        <w:ind w:leftChars="125" w:left="392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一、2017年一般公共预算财政拨款“三公”经费支出决算表</w:t>
      </w:r>
    </w:p>
    <w:tbl>
      <w:tblPr>
        <w:tblW w:w="0" w:type="auto"/>
        <w:tblInd w:w="-8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000"/>
        <w:gridCol w:w="680"/>
        <w:gridCol w:w="1100"/>
        <w:gridCol w:w="1100"/>
        <w:gridCol w:w="940"/>
        <w:gridCol w:w="540"/>
        <w:gridCol w:w="1100"/>
        <w:gridCol w:w="600"/>
        <w:gridCol w:w="1120"/>
        <w:gridCol w:w="1120"/>
        <w:gridCol w:w="1387"/>
      </w:tblGrid>
      <w:tr w:rsidR="00203B42" w:rsidTr="000D0A09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jc w:val="right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公开</w:t>
            </w:r>
            <w:r>
              <w:rPr>
                <w:rFonts w:cs="Arial" w:hint="eastAsia"/>
                <w:color w:val="000000"/>
                <w:sz w:val="20"/>
              </w:rPr>
              <w:t>08</w:t>
            </w:r>
            <w:r>
              <w:rPr>
                <w:rFonts w:cs="Arial" w:hint="eastAsia"/>
                <w:color w:val="000000"/>
                <w:sz w:val="20"/>
              </w:rPr>
              <w:t>表</w:t>
            </w:r>
          </w:p>
        </w:tc>
      </w:tr>
      <w:tr w:rsidR="00203B42" w:rsidTr="000D0A09">
        <w:trPr>
          <w:trHeight w:val="480"/>
        </w:trPr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部门：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3B42" w:rsidRDefault="00203B42" w:rsidP="000D0A09">
            <w:pPr>
              <w:jc w:val="right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金额单位：万元</w:t>
            </w:r>
          </w:p>
        </w:tc>
      </w:tr>
      <w:tr w:rsidR="00203B42" w:rsidTr="000D0A09">
        <w:trPr>
          <w:trHeight w:val="315"/>
        </w:trPr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2017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年度预算数</w:t>
            </w:r>
          </w:p>
        </w:tc>
        <w:tc>
          <w:tcPr>
            <w:tcW w:w="58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2017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年度决算数</w:t>
            </w:r>
          </w:p>
        </w:tc>
      </w:tr>
      <w:tr w:rsidR="00203B42" w:rsidTr="000D0A0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因公出国（境）费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公务用车购置及运行费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公务接待费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因公出国（境）费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公务用车购置及运行费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公务接待费</w:t>
            </w:r>
          </w:p>
        </w:tc>
      </w:tr>
      <w:tr w:rsidR="00203B42" w:rsidTr="000D0A0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公务用车购置费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公务用车运行费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公务用车购置费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公务用车运行费</w:t>
            </w: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42" w:rsidRDefault="00203B42" w:rsidP="000D0A09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</w:tr>
      <w:tr w:rsidR="00203B42" w:rsidTr="000D0A0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12</w:t>
            </w:r>
          </w:p>
        </w:tc>
      </w:tr>
      <w:tr w:rsidR="00203B42" w:rsidTr="000D0A0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  <w:r>
              <w:rPr>
                <w:rFonts w:cs="Arial" w:hint="eastAsia"/>
                <w:color w:val="000000"/>
                <w:sz w:val="20"/>
              </w:rPr>
              <w:t>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2.00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0.69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  <w:r>
              <w:rPr>
                <w:rFonts w:cs="Arial" w:hint="eastAsia"/>
                <w:color w:val="000000"/>
                <w:sz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0.00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B42" w:rsidRDefault="00203B42" w:rsidP="000D0A09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0.69</w:t>
            </w:r>
            <w:r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</w:tr>
    </w:tbl>
    <w:p w:rsidR="00203B42" w:rsidRDefault="00203B42" w:rsidP="00203B42">
      <w:pPr>
        <w:ind w:leftChars="250" w:left="1566" w:hangingChars="249" w:hanging="78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楷体_GB2312" w:eastAsia="楷体_GB2312" w:hint="eastAsia"/>
          <w:szCs w:val="32"/>
        </w:rPr>
        <w:t xml:space="preserve"> </w:t>
      </w:r>
    </w:p>
    <w:p w:rsidR="00203B42" w:rsidRDefault="00203B42" w:rsidP="00203B42">
      <w:pPr>
        <w:ind w:firstLineChars="200" w:firstLine="628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二、一般公共预算财政拨款“三公”经费支出决算情况说明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（一）“三公”经费财政拨款支出决算总体情况说明</w:t>
      </w:r>
    </w:p>
    <w:p w:rsidR="00203B42" w:rsidRDefault="00203B42" w:rsidP="00203B42">
      <w:pPr>
        <w:ind w:firstLineChars="200"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安庆市文联2017年度一般公共预算财政拨款“三公”经费支出年初预算为2.00万元，支出决算为0.69万元，完成年初预算的34.5%。决算数小于预算数的主要原因是认真贯彻落实中央“八项规定”精神和厉行节约要求，进一步从严控制“三公”经费开支，全年实际支出比预算有所节约。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b/>
          <w:szCs w:val="32"/>
        </w:rPr>
      </w:pPr>
      <w:r>
        <w:rPr>
          <w:rFonts w:ascii="仿宋_GB2312" w:hAnsi="仿宋" w:hint="eastAsia"/>
          <w:b/>
          <w:szCs w:val="32"/>
        </w:rPr>
        <w:t>（二）“三公”经费财政拨款支出决算具体情况说明</w:t>
      </w:r>
    </w:p>
    <w:p w:rsidR="00203B42" w:rsidRDefault="00203B42" w:rsidP="00203B42">
      <w:pPr>
        <w:ind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2017年度“三公”经费财政拨款支出决算中，因公出国（境）费支出决算0万元，占0%；公务用车购置及运行费支出决算0万元，占</w:t>
      </w:r>
      <w:r>
        <w:rPr>
          <w:rFonts w:ascii="仿宋_GB2312" w:hAnsi="仿宋" w:hint="eastAsia"/>
          <w:szCs w:val="32"/>
        </w:rPr>
        <w:lastRenderedPageBreak/>
        <w:t>0%；公务接待费支出决算0万元，占0%。具体情况如下：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szCs w:val="32"/>
        </w:rPr>
        <w:t>1.因公出国（境）费</w:t>
      </w:r>
      <w:r>
        <w:rPr>
          <w:rFonts w:ascii="仿宋_GB2312" w:hAnsi="仿宋" w:hint="eastAsia"/>
          <w:szCs w:val="32"/>
        </w:rPr>
        <w:t>支出0万元。全年安排因公出国（境）团组0个，累计出国（境）0人次。该项经费根据市外办批准的因公临时出国（境）计划，经费使用严格按照《安庆市市直党政机关因公临时出国经费管理办法》（</w:t>
      </w:r>
      <w:proofErr w:type="gramStart"/>
      <w:r>
        <w:rPr>
          <w:rFonts w:ascii="仿宋_GB2312" w:hAnsi="仿宋" w:hint="eastAsia"/>
          <w:szCs w:val="32"/>
        </w:rPr>
        <w:t>财行〔2015〕</w:t>
      </w:r>
      <w:proofErr w:type="gramEnd"/>
      <w:r>
        <w:rPr>
          <w:rFonts w:ascii="仿宋_GB2312" w:hAnsi="仿宋" w:hint="eastAsia"/>
          <w:szCs w:val="32"/>
        </w:rPr>
        <w:t>508号）、《安庆市市直党政机关因公短期出国培训费用管理办法》（</w:t>
      </w:r>
      <w:proofErr w:type="gramStart"/>
      <w:r>
        <w:rPr>
          <w:rFonts w:ascii="仿宋_GB2312" w:hAnsi="仿宋" w:hint="eastAsia"/>
          <w:szCs w:val="32"/>
        </w:rPr>
        <w:t>财行〔2015〕</w:t>
      </w:r>
      <w:proofErr w:type="gramEnd"/>
      <w:r>
        <w:rPr>
          <w:rFonts w:ascii="仿宋_GB2312" w:hAnsi="仿宋" w:hint="eastAsia"/>
          <w:szCs w:val="32"/>
        </w:rPr>
        <w:t>509号）等相关规定执行。</w:t>
      </w:r>
    </w:p>
    <w:p w:rsidR="00203B42" w:rsidRDefault="00203B42" w:rsidP="00203B42">
      <w:pPr>
        <w:ind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因公出国（境）费支出决算比2016年增加（减少）0万元，增长（下降）0%。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szCs w:val="32"/>
        </w:rPr>
        <w:t>2.公务用车购置及运行费</w:t>
      </w:r>
      <w:r>
        <w:rPr>
          <w:rFonts w:ascii="仿宋_GB2312" w:hAnsi="仿宋" w:hint="eastAsia"/>
          <w:szCs w:val="32"/>
        </w:rPr>
        <w:t>支出0万元。其中：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szCs w:val="32"/>
        </w:rPr>
        <w:t>公务用车购置</w:t>
      </w:r>
      <w:r>
        <w:rPr>
          <w:rFonts w:ascii="仿宋_GB2312" w:hAnsi="仿宋" w:hint="eastAsia"/>
          <w:szCs w:val="32"/>
        </w:rPr>
        <w:t>支出为0万元。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szCs w:val="32"/>
        </w:rPr>
        <w:t>公务用车运行</w:t>
      </w:r>
      <w:r>
        <w:rPr>
          <w:rFonts w:ascii="仿宋_GB2312" w:hAnsi="仿宋" w:hint="eastAsia"/>
          <w:szCs w:val="32"/>
        </w:rPr>
        <w:t>支出0万元。2017年，安庆市文联机关及所属单位开支财政拨款的公务用车保有量为1辆。</w:t>
      </w:r>
    </w:p>
    <w:p w:rsidR="00203B42" w:rsidRDefault="00203B42" w:rsidP="00203B42">
      <w:pPr>
        <w:ind w:firstLineChars="200"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公务用车购置及运行费支出决算比2016年减少0.73万元，下降100%。下降主要原因是我单位2016年4月以前有小车运行维护费支出。2016年4月以后小车运行维护费在车管办报销。2017年小车运行维护费在车管办报销，本单位没有此项支出。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szCs w:val="32"/>
        </w:rPr>
        <w:t>3.公务接待费</w:t>
      </w:r>
      <w:r>
        <w:rPr>
          <w:rFonts w:ascii="仿宋_GB2312" w:hAnsi="仿宋" w:hint="eastAsia"/>
          <w:szCs w:val="32"/>
        </w:rPr>
        <w:t>支出0.69万元。其中：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szCs w:val="32"/>
        </w:rPr>
        <w:t>外事接待</w:t>
      </w:r>
      <w:r>
        <w:rPr>
          <w:rFonts w:ascii="仿宋_GB2312" w:hAnsi="仿宋" w:hint="eastAsia"/>
          <w:szCs w:val="32"/>
        </w:rPr>
        <w:t>支出0万元。2017年安庆市文联共接待国（境）外来访团组0批次，0人次。</w:t>
      </w:r>
    </w:p>
    <w:p w:rsidR="00203B42" w:rsidRDefault="00203B42" w:rsidP="00203B42">
      <w:pPr>
        <w:ind w:firstLineChars="200" w:firstLine="63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szCs w:val="32"/>
        </w:rPr>
        <w:t>其他国内公务接待</w:t>
      </w:r>
      <w:r>
        <w:rPr>
          <w:rFonts w:ascii="仿宋_GB2312" w:hAnsi="仿宋" w:hint="eastAsia"/>
          <w:szCs w:val="32"/>
        </w:rPr>
        <w:t>支出0.69万元。主要用于组织艺术家采风创作工作餐以及省内来宾就餐。2017年安庆市文联共接待国内来访团组6批次，89人次。</w:t>
      </w:r>
    </w:p>
    <w:p w:rsidR="00203B42" w:rsidRDefault="00203B42" w:rsidP="00203B42">
      <w:pPr>
        <w:ind w:firstLineChars="200"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公务接待费支出决算比2016年减少1.31万元，下降65.5%，主要原因是公务接待批次减少了。</w:t>
      </w:r>
      <w:proofErr w:type="gramStart"/>
      <w:r>
        <w:rPr>
          <w:rFonts w:ascii="仿宋_GB2312" w:hAnsi="仿宋" w:hint="eastAsia"/>
          <w:szCs w:val="32"/>
        </w:rPr>
        <w:t>格执行</w:t>
      </w:r>
      <w:proofErr w:type="gramEnd"/>
      <w:r>
        <w:rPr>
          <w:rFonts w:ascii="仿宋_GB2312" w:hAnsi="仿宋" w:hint="eastAsia"/>
          <w:szCs w:val="32"/>
        </w:rPr>
        <w:t>《党政机关厉行节约反对浪费</w:t>
      </w:r>
      <w:r>
        <w:rPr>
          <w:rFonts w:ascii="仿宋_GB2312" w:hAnsi="仿宋" w:hint="eastAsia"/>
          <w:szCs w:val="32"/>
        </w:rPr>
        <w:lastRenderedPageBreak/>
        <w:t>条例》、《安庆市市直机关公务接待管理暂行办法》（</w:t>
      </w:r>
      <w:proofErr w:type="gramStart"/>
      <w:r>
        <w:rPr>
          <w:rFonts w:ascii="仿宋_GB2312" w:hAnsi="仿宋" w:hint="eastAsia"/>
          <w:szCs w:val="32"/>
        </w:rPr>
        <w:t>财行〔2015〕</w:t>
      </w:r>
      <w:proofErr w:type="gramEnd"/>
      <w:r>
        <w:rPr>
          <w:rFonts w:ascii="仿宋_GB2312" w:hAnsi="仿宋" w:hint="eastAsia"/>
          <w:szCs w:val="32"/>
        </w:rPr>
        <w:t>53号）相关规定。</w:t>
      </w:r>
    </w:p>
    <w:p w:rsidR="00203B42" w:rsidRDefault="00203B42" w:rsidP="00203B42">
      <w:pPr>
        <w:ind w:firstLineChars="200" w:firstLine="628"/>
        <w:rPr>
          <w:rFonts w:ascii="仿宋_GB2312" w:hAnsi="仿宋" w:hint="eastAsia"/>
          <w:i/>
          <w:szCs w:val="32"/>
        </w:rPr>
      </w:pPr>
      <w:r>
        <w:rPr>
          <w:rFonts w:ascii="仿宋_GB2312" w:hAnsi="仿宋" w:hint="eastAsia"/>
          <w:szCs w:val="32"/>
        </w:rPr>
        <w:t>联系方式：安庆市文联政务公开电子邮箱：1121501405@qq.com</w:t>
      </w:r>
    </w:p>
    <w:p w:rsidR="0060754B" w:rsidRPr="00203B42" w:rsidRDefault="0060754B">
      <w:pPr>
        <w:rPr>
          <w:rFonts w:hint="eastAsia"/>
        </w:rPr>
      </w:pPr>
    </w:p>
    <w:sectPr w:rsidR="0060754B" w:rsidRPr="00203B42">
      <w:footerReference w:type="even" r:id="rId4"/>
      <w:footerReference w:type="default" r:id="rId5"/>
      <w:pgSz w:w="11906" w:h="16838"/>
      <w:pgMar w:top="1134" w:right="1134" w:bottom="1134" w:left="1134" w:header="0" w:footer="1588" w:gutter="0"/>
      <w:cols w:space="720"/>
      <w:docGrid w:type="linesAndChars" w:linePitch="569" w:charSpace="-1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38" w:rsidRDefault="00203B42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FB4A38" w:rsidRDefault="00203B4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38" w:rsidRDefault="00203B42">
    <w:pPr>
      <w:pStyle w:val="a5"/>
      <w:framePr w:wrap="around" w:vAnchor="text" w:hAnchor="margin" w:xAlign="right" w:y="1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3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-</w:t>
    </w:r>
  </w:p>
  <w:p w:rsidR="00FB4A38" w:rsidRDefault="00203B42">
    <w:pPr>
      <w:pStyle w:val="a5"/>
      <w:ind w:right="360"/>
      <w:jc w:val="right"/>
      <w:rPr>
        <w:rFonts w:ascii="仿宋_GB2312" w:hint="eastAsia"/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B42"/>
    <w:rsid w:val="00203B42"/>
    <w:rsid w:val="0060754B"/>
    <w:rsid w:val="006B3C52"/>
    <w:rsid w:val="00B2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42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B42"/>
  </w:style>
  <w:style w:type="paragraph" w:styleId="a4">
    <w:name w:val="Normal (Web)"/>
    <w:basedOn w:val="a"/>
    <w:rsid w:val="00203B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rsid w:val="00203B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203B42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2018-09-05T01:28:00Z</dcterms:created>
  <dcterms:modified xsi:type="dcterms:W3CDTF">2018-09-05T01:28:00Z</dcterms:modified>
</cp:coreProperties>
</file>